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71039.xml.htm"/>
      <w:bookmarkStart w:id="1" w:name="kswkform4_1790371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Milligan Sandra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number of shares subject to this option becomes fully vested and exercisable on the first anniversary of the grant date, subject to the Reporting Person's continued service on the board of directors of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Waage,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9810"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3321</Characters>
  <CharactersWithSpaces>3862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