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82347.xml.htm"/>
      <w:bookmarkStart w:id="1" w:name="kswkform4_17877823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Peterson Caryn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3115 MERRYFIELD ROW, SUITE 120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Gossamer Bio, Inc.</w:t>
              </w:r>
            </w:hyperlink>
            <w:r>
              <w:rPr/>
              <w:t xml:space="preserve"> [ </w:t>
            </w:r>
            <w:r>
              <w:rPr>
                <w:rFonts w:ascii="Times;serif" w:hAnsi="Times;serif"/>
                <w:color w:val="0000FF"/>
                <w:sz w:val="24"/>
                <w:shd w:fill="FFFFFF" w:val="clear"/>
              </w:rPr>
              <w:t>GOSS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Development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1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966"/>
        <w:gridCol w:w="276"/>
        <w:gridCol w:w="906"/>
        <w:gridCol w:w="801"/>
        <w:gridCol w:w="891"/>
        <w:gridCol w:w="1101"/>
        <w:gridCol w:w="801"/>
        <w:gridCol w:w="966"/>
        <w:gridCol w:w="831"/>
        <w:gridCol w:w="846"/>
      </w:tblGrid>
      <w:tr>
        <w:trPr>
          <w:tblHeader w:val="true"/>
        </w:trPr>
        <w:tc>
          <w:tcPr>
            <w:tcW w:w="126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0.175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5,800,051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5,800,051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5,800,051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50% of the total number of shares subject to the option will vest upon FDA approval of seralutinib, and 1/24th of the remaining 50% of the total number of shares subject to the option will vest on the last day of each one-month period after such FDA approval, in each case subject to the Reporting Person's continuous service to the Issuer on each such vesting date. To the extent FDA approval of seralutinib does not occur on or prior to the date that is two years following the grant date of the option, 1/24th of the total number of shares subject to the option will vest on the last day of each one-month period following the date that is two years following the grant date of the option, subject to the Reporting Person's continuous service to the Issuer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Boerneke,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7256" TargetMode="External"/><Relationship Id="rId5" Type="http://schemas.openxmlformats.org/officeDocument/2006/relationships/hyperlink" Target="http://www.sec.gov/cgi-bin/browse-edgar?action=getcompany&amp;CIK=0001728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717</Words>
  <Characters>3784</Characters>
  <CharactersWithSpaces>4429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