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82286.xml.htm"/>
      <w:bookmarkStart w:id="1" w:name="kswkform4_17877822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Robert Paul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5,800,051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5,800,051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5,800,051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50% of the total number of shares subject to the option will vest upon FDA approval of seralutinib, and 1/24th of the remaining 50% of the total number of shares subject to the option will vest on the last day of each one-month period after such FDA approval, in each case subject to the Reporting Person's continuous service to the Issuer on each such vesting date. To the extent FDA approval of seralutinib does not occur on or prior to the date that is two years following the grant date of the option, 1/24th of the total number of shares subject to the option will vest on the last day of each one-month period following the date that is two years following the grant date of the option, subject to the Reporting Person's continuous service to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Boerneke,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3059"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719</Words>
  <Characters>3787</Characters>
  <CharactersWithSpaces>4434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