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7047865" cy="4267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26720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2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Nathan Steven D</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3115 MERRYFIELD ROW, SUITE 120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Gossamer Bio,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GOSS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right="680"/>
        <w:spacing w:after="0" w:line="24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20" w:space="720"/>
            <w:col w:w="3340"/>
          </w:cols>
          <w:pgMar w:left="460" w:top="215" w:right="359" w:bottom="1440"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DIEGO</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92121</w:t>
            </w:r>
          </w:p>
        </w:tc>
      </w:tr>
      <w:tr>
        <w:trPr>
          <w:trHeight w:val="144"/>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4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 of</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0.178</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06/04/2026</w:t>
            </w:r>
          </w:p>
        </w:tc>
        <w:tc>
          <w:tcPr>
            <w:tcW w:w="106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color w:val="0000FF"/>
              </w:rPr>
              <w:t>115,000</w:t>
            </w:r>
            <w:r>
              <w:rPr>
                <w:rFonts w:ascii="Times New Roman" w:cs="Times New Roman" w:eastAsia="Times New Roman" w:hAnsi="Times New Roman"/>
                <w:sz w:val="20"/>
                <w:szCs w:val="20"/>
                <w:color w:val="008000"/>
                <w:vertAlign w:val="superscript"/>
              </w:rPr>
              <w:t>(1)</w:t>
            </w:r>
          </w:p>
        </w:tc>
        <w:tc>
          <w:tcPr>
            <w:tcW w:w="280" w:type="dxa"/>
            <w:vAlign w:val="bottom"/>
          </w:tcPr>
          <w:p>
            <w:pPr>
              <w:spacing w:after="0"/>
              <w:rPr>
                <w:sz w:val="17"/>
                <w:szCs w:val="17"/>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06/03/2036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115,000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115,000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660" w:type="dxa"/>
            <w:vAlign w:val="bottom"/>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made pursuant to Non-Employee Director Compensation Program.</w:t>
      </w:r>
    </w:p>
    <w:p>
      <w:pPr>
        <w:spacing w:after="0" w:line="39" w:lineRule="exact"/>
        <w:rPr>
          <w:rFonts w:ascii="Times New Roman" w:cs="Times New Roman" w:eastAsia="Times New Roman" w:hAnsi="Times New Roman"/>
          <w:sz w:val="13"/>
          <w:szCs w:val="13"/>
          <w:color w:val="008000"/>
        </w:rPr>
      </w:pPr>
    </w:p>
    <w:p>
      <w:pPr>
        <w:ind w:left="40" w:right="50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Christian Waage, Attorney-</w:t>
            </w:r>
          </w:p>
        </w:tc>
        <w:tc>
          <w:tcPr>
            <w:tcW w:w="10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06/05/2026</w:t>
            </w:r>
          </w:p>
        </w:tc>
        <w:tc>
          <w:tcPr>
            <w:tcW w:w="0" w:type="dxa"/>
            <w:vAlign w:val="bottom"/>
          </w:tcPr>
          <w:p>
            <w:pPr>
              <w:spacing w:after="0"/>
              <w:rPr>
                <w:sz w:val="1"/>
                <w:szCs w:val="1"/>
                <w:color w:val="auto"/>
              </w:rPr>
            </w:pPr>
          </w:p>
        </w:tc>
      </w:tr>
      <w:tr>
        <w:trPr>
          <w:trHeight w:val="81"/>
        </w:trPr>
        <w:tc>
          <w:tcPr>
            <w:tcW w:w="46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6"/>
              </w:rPr>
              <w:t>in-Fact</w:t>
            </w:r>
          </w:p>
        </w:tc>
        <w:tc>
          <w:tcPr>
            <w:tcW w:w="164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60" w:type="dxa"/>
            <w:vAlign w:val="bottom"/>
            <w:tcBorders>
              <w:bottom w:val="single" w:sz="8" w:color="auto"/>
            </w:tcBorders>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15114" TargetMode="External"/><Relationship Id="rId14" Type="http://schemas.openxmlformats.org/officeDocument/2006/relationships/hyperlink" Target="http://www.sec.gov/cgi-bin/browse-edgar?action=getcompany&amp;CIK=00017281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2026-06-05T15:34:07Z</dcterms:created>
  <dcterms:modified xsi:type="dcterms:W3CDTF">2026-06-05T15:34:07Z</dcterms:modified>
</cp:coreProperties>
</file>